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78" w:rsidRDefault="00E84878" w:rsidP="00ED3E40">
      <w:pPr>
        <w:jc w:val="center"/>
        <w:rPr>
          <w:rFonts w:ascii="Times New Roman" w:hAnsi="Times New Roman" w:cs="Times New Roman"/>
          <w:b/>
          <w:color w:val="000000" w:themeColor="text1"/>
          <w:sz w:val="28"/>
          <w:szCs w:val="28"/>
        </w:rPr>
      </w:pPr>
      <w:r w:rsidRPr="00ED3E40">
        <w:rPr>
          <w:rFonts w:ascii="Times New Roman" w:hAnsi="Times New Roman" w:cs="Times New Roman"/>
          <w:b/>
          <w:color w:val="000000" w:themeColor="text1"/>
          <w:sz w:val="28"/>
          <w:szCs w:val="28"/>
        </w:rPr>
        <w:t xml:space="preserve"> </w:t>
      </w:r>
      <w:r w:rsidR="00ED3E40" w:rsidRPr="00ED3E40">
        <w:rPr>
          <w:rFonts w:ascii="Times New Roman" w:hAnsi="Times New Roman" w:cs="Times New Roman"/>
          <w:b/>
          <w:color w:val="000000" w:themeColor="text1"/>
          <w:sz w:val="28"/>
          <w:szCs w:val="28"/>
        </w:rPr>
        <w:t>Роль педагога в подготовке учащихся</w:t>
      </w:r>
    </w:p>
    <w:p w:rsidR="00A078CF" w:rsidRPr="00ED3E40" w:rsidRDefault="00ED3E40" w:rsidP="00ED3E40">
      <w:pPr>
        <w:jc w:val="center"/>
        <w:rPr>
          <w:rFonts w:ascii="Times New Roman" w:hAnsi="Times New Roman" w:cs="Times New Roman"/>
          <w:b/>
          <w:color w:val="000000" w:themeColor="text1"/>
          <w:sz w:val="28"/>
          <w:szCs w:val="28"/>
        </w:rPr>
      </w:pPr>
      <w:r w:rsidRPr="00ED3E40">
        <w:rPr>
          <w:rFonts w:ascii="Times New Roman" w:hAnsi="Times New Roman" w:cs="Times New Roman"/>
          <w:b/>
          <w:color w:val="000000" w:themeColor="text1"/>
          <w:sz w:val="28"/>
          <w:szCs w:val="28"/>
        </w:rPr>
        <w:t xml:space="preserve"> к</w:t>
      </w:r>
      <w:r w:rsidR="00E84878">
        <w:rPr>
          <w:rFonts w:ascii="Times New Roman" w:hAnsi="Times New Roman" w:cs="Times New Roman"/>
          <w:b/>
          <w:color w:val="000000" w:themeColor="text1"/>
          <w:sz w:val="28"/>
          <w:szCs w:val="28"/>
        </w:rPr>
        <w:t xml:space="preserve"> централизованному тестированию</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В процессе обучения и при сдаче экзаменов большую роль играет, во-первых, знание или, точнее, понимание того, что надо делать, и, во-вторых, умение это делать. Поэтому учителям следует активнее вводить тестовые технологии в систему обучения, ведь не зря говорят, что «нельзя научиться плавать, стоя на берегу». Такие тренировки по выполнению тестовых заданий учащимися позволят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саморегуляции и самоконтроля. Важно репетировать еще и потому, что в психологии известен такой факт: если запоминание информации и ее воспроизведение происходят в сходных условиях, то воспроизведение будет более успешным.</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Преподаватели обычно объясняют провал на экзамене низким уровнем знаний сдающего. Да, хорошее знание материала необходимо для успеха, но это знание нужно еще и продемонстрировать, причем именно тогда, когда нужно. Беспокойство и тревога в ситуации экзамена могут быть еще большими врагами, чем не самое блестящее знание предмета. Уверенность в себе — это слишком серьезная вещь, которую при всем желании уже невозможно сформировать в оставшееся до экзамена время. Для развития у учащихся уверенности в себе могут проводиться длительные психологические тренинги и специальные консультации для родителей. В Ваших возможностях научить ученика справиться с излишним волнением при подготовке к сдаче экзаменов. Как это можно сделать?</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1. Если накануне экзамена ученик постоянно думает и говорит о провале, посоветуйте ему постараться не думать о плохом. Конечно, это будет трудно. Опишите ему картину будущего легкого и удачного ответа. Пусть он почаще и сам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2. Если волнение все же не покидает выпускника, то предложите ему прием, называемый «доведение до абсурда». Главная задача — как можно сильнее напугать себя. Хорошо заниматься этим упражнением вдвоем —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3. Если учащийся заранее рассматривает экзаменаторов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экзаменатор кажется хмурым и неприветливым — возможно, он просто демонстрирует свою строгость, объективность и беспристрастность.</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lastRenderedPageBreak/>
        <w:t>4. А помните ли Вы, как учили материал к экзаменам? Пользовались ли Вы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5. Используйте при подготовки такой приём, как работу с опорными конспектами. Опорный конспект — это не переписанный бисерным почерком фрагмент учебника, это всегда схема материала. Разработайте вместе с учащимися систему условных обозначений и не жалейте времени на оформление конспекта — на большом листе, на доске. Старшеклассники хорошо усваивают содержание материала через такую простую и приятную для них деятельность.</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6. 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Ритмичное четырехфазное дыхание</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 Для выполнения этого упражнения достаточно удобно сесть, распрямиться и положить расслабленные руки на колени. Первая фаза (4-6 сек.). Глубокий вдох через нос. Медленно поднимите руки вверх до уровня груди ладонями вперед. Сосредоточьте свое внимание в центре ладоней и почувствуйте сконцентрированное тепло (ощущение «горячей монетки»).</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 Вторая фаза (2-3 сек.). Задержка дыхания.</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 Третья фаза (4-6 сек.). Сильный глубокий выдох через рот. Выдыхая, нарисуйте перед собой в воздухе вертикальные волны прямыми руками (на экзамене лучше заменить это упражнение модификацией без размахивания руками).</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 Четвертая фаза (2-3 сек.). Задержка дыхания. Дышите таким образом не более 2-3-х минут. Аутогенная тренировка (3-5 минут)</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 Сядьте удобно, закройте глаза. Спина прямая, руки лежат на коленях. Сосредоточьтесь на формуле «Я спокоен». Мысли отгонять не стоит, так как это вызовет дополнительное напряжение, позвольте им проплывать подобно облакам в небе.</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 Мысленно повторите 5-6 раз «Правая рука тяжелая».</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 Затем повторите исходную формулу «Я спокоен».</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 Затем снова 5-6 раз произнесите формулу «Левая рука тяжелая».</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 Снова повторите мысленно «Я спокоен. Я готов, я собран, я уверен в успехе!».</w:t>
      </w:r>
    </w:p>
    <w:p w:rsidR="00ED3E40" w:rsidRPr="00ED3E40" w:rsidRDefault="00ED3E40" w:rsidP="00ED3E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ED3E40">
        <w:rPr>
          <w:rFonts w:ascii="Times New Roman" w:eastAsia="Times New Roman" w:hAnsi="Times New Roman" w:cs="Times New Roman"/>
          <w:color w:val="000000" w:themeColor="text1"/>
          <w:sz w:val="27"/>
          <w:szCs w:val="27"/>
          <w:lang w:eastAsia="ru-RU"/>
        </w:rPr>
        <w:t>• Для того, чтобы привести тело в исходное состояние, сожмите кисти в кулаки и откройте глаза, сделав глубокий вдох и выдох.</w:t>
      </w:r>
    </w:p>
    <w:p w:rsidR="00ED3E40" w:rsidRPr="00ED3E40" w:rsidRDefault="00ED3E40" w:rsidP="00ED3E40">
      <w:pPr>
        <w:jc w:val="both"/>
        <w:rPr>
          <w:rFonts w:ascii="Times New Roman" w:hAnsi="Times New Roman" w:cs="Times New Roman"/>
          <w:color w:val="000000" w:themeColor="text1"/>
          <w:sz w:val="27"/>
          <w:szCs w:val="27"/>
        </w:rPr>
      </w:pPr>
      <w:bookmarkStart w:id="0" w:name="_GoBack"/>
      <w:bookmarkEnd w:id="0"/>
    </w:p>
    <w:sectPr w:rsidR="00ED3E40" w:rsidRPr="00ED3E40" w:rsidSect="00ED3E4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40"/>
    <w:rsid w:val="00A078CF"/>
    <w:rsid w:val="00DC311A"/>
    <w:rsid w:val="00E84878"/>
    <w:rsid w:val="00ED3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E8E9"/>
  <w15:chartTrackingRefBased/>
  <w15:docId w15:val="{6ECFDD1C-D85A-4C78-A212-FC18C65D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E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3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44027">
      <w:bodyDiv w:val="1"/>
      <w:marLeft w:val="0"/>
      <w:marRight w:val="0"/>
      <w:marTop w:val="0"/>
      <w:marBottom w:val="0"/>
      <w:divBdr>
        <w:top w:val="none" w:sz="0" w:space="0" w:color="auto"/>
        <w:left w:val="none" w:sz="0" w:space="0" w:color="auto"/>
        <w:bottom w:val="none" w:sz="0" w:space="0" w:color="auto"/>
        <w:right w:val="none" w:sz="0" w:space="0" w:color="auto"/>
      </w:divBdr>
      <w:divsChild>
        <w:div w:id="1476140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2024-05-28T09:13:00Z</cp:lastPrinted>
  <dcterms:created xsi:type="dcterms:W3CDTF">2024-05-28T09:06:00Z</dcterms:created>
  <dcterms:modified xsi:type="dcterms:W3CDTF">2024-05-28T12:19:00Z</dcterms:modified>
</cp:coreProperties>
</file>